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NEEL GAJJAR, B.Pharm, CCDM</w:t>
      </w:r>
    </w:p>
    <w:p>
      <w:pPr>
        <w:spacing w:before="0" w:after="8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Clinical Data Manager | ICH-GCP | CDISC/SDTM | EDC Systems | Phase I–IV Trials</w:t>
      </w:r>
    </w:p>
    <w:p>
      <w:pPr>
        <w:spacing w:before="0" w:after="160"/>
        <w:jc w:val="center"/>
      </w:pPr>
      <w:r>
        <w:rPr>
          <w:rFonts w:ascii="Arial" w:cs="Arial" w:eastAsia="Arial" w:hAnsi="Arial"/>
          <w:sz w:val="20"/>
          <w:szCs w:val="20"/>
        </w:rPr>
        <w:t xml:space="preserve">+1 (437)-777-2335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|  </w:t>
      </w:r>
      <w:r>
        <w:rPr>
          <w:rFonts w:ascii="Arial" w:cs="Arial" w:eastAsia="Arial" w:hAnsi="Arial"/>
          <w:sz w:val="20"/>
          <w:szCs w:val="20"/>
        </w:rPr>
        <w:t xml:space="preserve">nggajjar17@outlook.com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|  </w:t>
      </w:r>
      <w:r>
        <w:rPr>
          <w:rFonts w:ascii="Arial" w:cs="Arial" w:eastAsia="Arial" w:hAnsi="Arial"/>
          <w:sz w:val="20"/>
          <w:szCs w:val="20"/>
        </w:rPr>
        <w:t xml:space="preserve">linkedin.com/in/neelgajjar1710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 |  </w:t>
      </w:r>
      <w:r>
        <w:rPr>
          <w:rFonts w:ascii="Arial" w:cs="Arial" w:eastAsia="Arial" w:hAnsi="Arial"/>
          <w:sz w:val="20"/>
          <w:szCs w:val="20"/>
        </w:rPr>
        <w:t xml:space="preserve">Waterloo, ON</w:t>
      </w:r>
    </w:p>
    <w:p>
      <w:pPr>
        <w:pBdr>
          <w:bottom w:val="single" w:color="1F4E79" w:sz="8" w:space="4"/>
        </w:pBdr>
        <w:spacing w:before="20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PROFESSIONAL SUMMARY</w:t>
      </w:r>
    </w:p>
    <w:p>
      <w:pPr>
        <w:spacing w:before="80" w:after="80"/>
      </w:pPr>
      <w:r>
        <w:rPr>
          <w:rFonts w:ascii="Arial" w:cs="Arial" w:eastAsia="Arial" w:hAnsi="Arial"/>
          <w:sz w:val="20"/>
          <w:szCs w:val="20"/>
        </w:rPr>
        <w:t xml:space="preserve">Results-driven Clinical Data Manager with 4+ years of end-to-end data management experience across Phase I–IV clinical trials. Certified Clinical Data Manager (CCDM) with deep expertise in EDC systems (Medidata Rave, Medrio, REDCap), CDISC/SDTM/CDASH standards, and ICH-GCP compliance. Proven track record of delivering high-quality, audit-ready data while collaborating with cross-functional teams including Biostatistics, Clinical Operations, and external vendors. Experienced in database design, query management, SAE reconciliation, medical coding, and database lock activities.</w:t>
      </w:r>
    </w:p>
    <w:p>
      <w:pPr>
        <w:pBdr>
          <w:bottom w:val="single" w:color="1F4E79" w:sz="8" w:space="4"/>
        </w:pBdr>
        <w:spacing w:before="20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CORE COMPETENCIES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800"/>
        <w:gridCol w:w="7560"/>
      </w:tblGrid>
      <w:tr>
        <w:tc>
          <w:tcPr>
            <w:tcW w:type="dxa" w:w="1800"/>
            <w:tcBorders>
              <w:top w:val="none"/>
              <w:left w:val="none"/>
              <w:bottom w:val="none"/>
              <w:right w:val="none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EDC Systems</w:t>
            </w:r>
          </w:p>
        </w:tc>
        <w:tc>
          <w:tcPr>
            <w:tcW w:type="dxa" w:w="756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Medidata Rave, Medrio, REDCap, Veeva EDC, Inform, TrialMaster</w:t>
            </w:r>
          </w:p>
        </w:tc>
      </w:tr>
      <w:tr>
        <w:tc>
          <w:tcPr>
            <w:tcW w:type="dxa" w:w="1800"/>
            <w:tcBorders>
              <w:top w:val="none"/>
              <w:left w:val="none"/>
              <w:bottom w:val="none"/>
              <w:right w:val="none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Standards</w:t>
            </w:r>
          </w:p>
        </w:tc>
        <w:tc>
          <w:tcPr>
            <w:tcW w:type="dxa" w:w="756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CDISC, SDTM, CDASH, ICH-GCP, MedDRA, WHO-DD</w:t>
            </w:r>
          </w:p>
        </w:tc>
      </w:tr>
      <w:tr>
        <w:tc>
          <w:tcPr>
            <w:tcW w:type="dxa" w:w="1800"/>
            <w:tcBorders>
              <w:top w:val="none"/>
              <w:left w:val="none"/>
              <w:bottom w:val="none"/>
              <w:right w:val="none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Programming</w:t>
            </w:r>
          </w:p>
        </w:tc>
        <w:tc>
          <w:tcPr>
            <w:tcW w:type="dxa" w:w="756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SAS 9.4, R, Python, VBA, SQL</w:t>
            </w:r>
          </w:p>
        </w:tc>
      </w:tr>
      <w:tr>
        <w:tc>
          <w:tcPr>
            <w:tcW w:type="dxa" w:w="1800"/>
            <w:tcBorders>
              <w:top w:val="none"/>
              <w:left w:val="none"/>
              <w:bottom w:val="none"/>
              <w:right w:val="none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Tools</w:t>
            </w:r>
          </w:p>
        </w:tc>
        <w:tc>
          <w:tcPr>
            <w:tcW w:type="dxa" w:w="756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Power BI, MS Project, MS Office, Flex eTMF, Veeva Vault, RealTime CTMS</w:t>
            </w:r>
          </w:p>
        </w:tc>
      </w:tr>
      <w:tr>
        <w:tc>
          <w:tcPr>
            <w:tcW w:type="dxa" w:w="1800"/>
            <w:tcBorders>
              <w:top w:val="none"/>
              <w:left w:val="none"/>
              <w:bottom w:val="none"/>
              <w:right w:val="none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Therapeutic Areas</w:t>
            </w:r>
          </w:p>
        </w:tc>
        <w:tc>
          <w:tcPr>
            <w:tcW w:type="dxa" w:w="7560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Ophthalmology, Endocrinology, Dermatology, Nutraceuticals, Medical Devices</w:t>
            </w:r>
          </w:p>
        </w:tc>
      </w:tr>
    </w:tbl>
    <w:p>
      <w:pPr>
        <w:pBdr>
          <w:bottom w:val="single" w:color="1F4E79" w:sz="8" w:space="4"/>
        </w:pBdr>
        <w:spacing w:before="20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PROFESSIONAL EXPERIENCE</w:t>
      </w:r>
    </w:p>
    <w:p>
      <w:pPr>
        <w:tabs>
          <w:tab w:val="right" w:pos="9360"/>
        </w:tabs>
        <w:spacing w:before="160" w:after="4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Clinical Data Manager II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SGS Nutrasource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| Guelph, ON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	Nov 2023 – Present</w:t>
      </w:r>
    </w:p>
    <w:p>
      <w:pPr>
        <w:spacing w:before="20" w:after="4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EDC Tool: Medrio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Lead end-to-end data management activities for Phase I–IV clinical trials, ensuring compliance with ICH-GCP and CDISC (SDTM, CDASH) standards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Design, review, and validate EDC databases and eCRFs based on study protocols, user requirements, and data conventions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Develop and maintain key study documentation including Data Management Plans (DMPs), eCRF completion guidelines, database lock plans, and data transfer agreements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Perform comprehensive data cleaning, query management, SAE reconciliation, medical coding resolution, and clinical data reviews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Oversee integration and reconciliation of external data sources (lab, ePRO), creating specifications and reconciliation plans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Provide strategic oversight for vendor performance, tracking timelines, quality metrics, and adherence to milestones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Conduct User Acceptance Testing (UAT), manage database user access, and validate edit checks and data capture screens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Collaborate with cross-functional teams including Biostatistics, CROs, and Clinical Operations to align deliverables and resolve issues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Lead knowledge-sharing sessions (KSS) and drive continuous improvement initiatives within the data management team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Organize and lead project status meetings, reporting metrics, risk areas, and action plans to Clinical Project Managers</w:t>
      </w:r>
    </w:p>
    <w:p>
      <w:pPr>
        <w:spacing w:before="60" w:after="4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Key Achievements: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Ensured timely database lock for 3 Phase II studies, maintaining 100% audit-readiness score across all data deliverables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Reduced query resolution time by 25% through streamlined edit check processes and targeted site coordinator training</w:t>
      </w:r>
    </w:p>
    <w:p>
      <w:pPr>
        <w:tabs>
          <w:tab w:val="right" w:pos="9360"/>
        </w:tabs>
        <w:spacing w:before="160" w:after="4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Data Management Coordinator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Centre for Ocular Research &amp; Education (CORE)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| Waterloo, ON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	Mar 2022 – Oct 2023</w:t>
      </w:r>
    </w:p>
    <w:p>
      <w:pPr>
        <w:spacing w:before="20" w:after="4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EDC Tools: REDCap, Medidata Rave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Participated in end-to-end clinical data management activities for ophthalmic clinical trials ensuring high-quality data delivery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Reviewed and updated key data management documentation including DMPs, Database Build Specifications, Edit Check Specifications, eCRF Completion Guidelines, and Data Transfer Specifications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Performed User Acceptance Testing (UAT), query management, SAE reconciliation, lab reconciliation, and medical coding using MedDRA and WHO-DD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Collaborated with Clinical Project Managers, CRAs, and Biostatisticians to resolve discrepancies and maintain comprehensive audit trail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Managed eTMF (Veeva Vault) system, including uploading and maintaining study documents for regulatory compliance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Generated and shared weekly status reports and performance metrics with the study team to track study progress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Executed pre-lock and lock checklist activities and post-database lock activities including CRF PDF generation and data archival</w:t>
      </w:r>
    </w:p>
    <w:p>
      <w:pPr>
        <w:tabs>
          <w:tab w:val="right" w:pos="9360"/>
        </w:tabs>
        <w:spacing w:before="160" w:after="4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Clinical Trial Assistant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LMC MannaHealthcare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| Toronto, ON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	Oct 2021 – Mar 2022</w:t>
      </w:r>
    </w:p>
    <w:p>
      <w:pPr>
        <w:spacing w:before="20" w:after="4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EDC Tools: Inform, RealTime CTMS, Accuro EMR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Performed accurate and timely data entry of electronic and paper CRFs into EDC systems, ensuring compliance with GCP guidelines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Created, maintained, and organized the Investigator Site File in RealTime CTMS in accordance with GCP and institutional SOPs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Assisted Clinical Research Coordinators in responding to data management queries and addressing monitoring findings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Managed receipt, storage, and organization of Investigational Products ensuring adherence to study protocols</w:t>
      </w:r>
    </w:p>
    <w:p>
      <w:pPr>
        <w:tabs>
          <w:tab w:val="right" w:pos="9360"/>
        </w:tabs>
        <w:spacing w:before="160" w:after="4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Clinical Data Associate (Co-op)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 | </w:t>
      </w: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BiopharmaService Inc.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 | Toronto, ON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	Sep 2021 – Oct 2021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Performed data management activities in compliance with GCP guidelines and Standard Operating Procedures (SOPs)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Conducted quality control (QC) reviews of entered clinical trial data to ensure accuracy, precision, and completeness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Created, reviewed, and processed data queries ensuring timely database updates and resolution of discrepancies</w:t>
      </w:r>
    </w:p>
    <w:p>
      <w:pPr>
        <w:pBdr>
          <w:bottom w:val="single" w:color="1F4E79" w:sz="8" w:space="4"/>
        </w:pBdr>
        <w:spacing w:before="20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EDUCATION</w:t>
      </w:r>
    </w:p>
    <w:p>
      <w:pPr>
        <w:tabs>
          <w:tab w:val="right" w:pos="9360"/>
        </w:tabs>
        <w:spacing w:before="10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PG Diploma – Clinical Research, Drug Safety &amp; Pharmacovigilance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	May 2022</w:t>
      </w:r>
    </w:p>
    <w:p>
      <w:pPr>
        <w:spacing w:before="0" w:after="8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Academy of Applied Pharmaceutical Sciences (AAPS), Toronto, ON</w:t>
      </w:r>
    </w:p>
    <w:p>
      <w:pPr>
        <w:tabs>
          <w:tab w:val="right" w:pos="9360"/>
        </w:tabs>
        <w:spacing w:before="8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Bachelor of Pharmacy (B.Pharm)</w:t>
      </w: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	May 2016</w:t>
      </w:r>
    </w:p>
    <w:p>
      <w:pPr>
        <w:spacing w:before="0" w:after="8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Gujarat Technological University, Chandkheda, Gujarat, India</w:t>
      </w:r>
    </w:p>
    <w:p>
      <w:pPr>
        <w:pBdr>
          <w:bottom w:val="single" w:color="1F4E79" w:sz="8" w:space="4"/>
        </w:pBdr>
        <w:spacing w:before="20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CERTIFICATIONS &amp; PROFESSIONAL DEVELOPMENT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5400"/>
        <w:gridCol w:w="3960"/>
      </w:tblGrid>
      <w:tr>
        <w:tc>
          <w:tcPr>
            <w:tcW w:type="dxa" w:w="54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Certified Clinical Data Manager (CCDM®) – SCDM</w:t>
            </w:r>
          </w:p>
        </w:tc>
        <w:tc>
          <w:tcPr>
            <w:tcW w:type="dxa" w:w="396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Completed: 2025</w:t>
            </w:r>
          </w:p>
        </w:tc>
      </w:tr>
      <w:tr>
        <w:tc>
          <w:tcPr>
            <w:tcW w:type="dxa" w:w="54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Good Clinical Practice (GCP) – NIDA Clinical Trials Network</w:t>
            </w:r>
          </w:p>
        </w:tc>
        <w:tc>
          <w:tcPr>
            <w:tcW w:type="dxa" w:w="396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Completed: 2022</w:t>
            </w:r>
          </w:p>
        </w:tc>
      </w:tr>
      <w:tr>
        <w:tc>
          <w:tcPr>
            <w:tcW w:type="dxa" w:w="54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Biomedical Research Basic/Refresher – CITI Program</w:t>
            </w:r>
          </w:p>
        </w:tc>
        <w:tc>
          <w:tcPr>
            <w:tcW w:type="dxa" w:w="396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Completed: 2023</w:t>
            </w:r>
          </w:p>
        </w:tc>
      </w:tr>
      <w:tr>
        <w:tc>
          <w:tcPr>
            <w:tcW w:type="dxa" w:w="54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Health Canada Division 5 &amp; TCPS2 Training Course</w:t>
            </w:r>
          </w:p>
        </w:tc>
        <w:tc>
          <w:tcPr>
            <w:tcW w:type="dxa" w:w="396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Completed: 2023</w:t>
            </w:r>
          </w:p>
        </w:tc>
      </w:tr>
      <w:tr>
        <w:tc>
          <w:tcPr>
            <w:tcW w:type="dxa" w:w="54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Clinical Project Management – AAPS Inc.</w:t>
            </w:r>
          </w:p>
        </w:tc>
        <w:tc>
          <w:tcPr>
            <w:tcW w:type="dxa" w:w="396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Completed: 2022</w:t>
            </w:r>
          </w:p>
        </w:tc>
      </w:tr>
    </w:tbl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2026-03-11T03:31:53.231Z</dcterms:created>
  <dcterms:modified xsi:type="dcterms:W3CDTF">2026-03-11T03:31:53.232Z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